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67" w:rsidRDefault="00CA7D77" w:rsidP="00745867">
      <w:pPr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  <w:lang w:val="en-US"/>
        </w:rPr>
        <w:t>08.12.202</w:t>
      </w:r>
      <w:r w:rsidR="00745867">
        <w:rPr>
          <w:rStyle w:val="markedcontent"/>
          <w:rFonts w:ascii="Times New Roman" w:hAnsi="Times New Roman" w:cs="Times New Roman"/>
          <w:sz w:val="28"/>
          <w:szCs w:val="28"/>
        </w:rPr>
        <w:t>1</w:t>
      </w:r>
    </w:p>
    <w:p w:rsidR="001F7269" w:rsidRDefault="00EA586F" w:rsidP="00EA586F">
      <w:pPr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ОБҐРУНТУВАННЯ ТЕХНІЧНИХ ТА ЯКІСНИХ ХАРАКТЕРИСТИК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 xml:space="preserve">ПРЕДМЕТА ЗАКУПІВЛІ, РОЗМІРУ БЮДЖЕТНОГО ПРИЗНАЧЕННЯ, </w:t>
      </w:r>
      <w:r w:rsidRPr="00EA586F">
        <w:rPr>
          <w:rFonts w:ascii="Times New Roman" w:hAnsi="Times New Roman" w:cs="Times New Roman"/>
          <w:sz w:val="28"/>
          <w:szCs w:val="28"/>
        </w:rPr>
        <w:br/>
      </w:r>
      <w:r w:rsidRPr="00EA586F">
        <w:rPr>
          <w:rStyle w:val="markedcontent"/>
          <w:rFonts w:ascii="Times New Roman" w:hAnsi="Times New Roman" w:cs="Times New Roman"/>
          <w:sz w:val="28"/>
          <w:szCs w:val="28"/>
        </w:rPr>
        <w:t>ОЧІКУВАНОЇ ВАРТОСТІ ПРЕДМЕТА ЗАКУПІВЛІ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271"/>
        <w:gridCol w:w="2693"/>
        <w:gridCol w:w="5954"/>
      </w:tblGrid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54" w:type="dxa"/>
          </w:tcPr>
          <w:p w:rsidR="00EA586F" w:rsidRPr="00EE5621" w:rsidRDefault="00EE5621" w:rsidP="00EA586F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Електрична енергія</w:t>
            </w:r>
            <w:r w:rsidR="00745867"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 ДК 021:2015:</w:t>
            </w: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09310000-5: Електрична енергія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54" w:type="dxa"/>
          </w:tcPr>
          <w:p w:rsidR="00EA586F" w:rsidRPr="00EE5621" w:rsidRDefault="00CA7D77" w:rsidP="00EA586F">
            <w:pPr>
              <w:jc w:val="center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>
              <w:t>UA-2021-12-08-020644-c</w:t>
            </w:r>
            <w:bookmarkStart w:id="0" w:name="_GoBack"/>
            <w:bookmarkEnd w:id="0"/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EA586F" w:rsidRPr="00A92BF7" w:rsidRDefault="00EA586F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технічних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та якісних характеристик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предмета закупівлі</w:t>
            </w:r>
          </w:p>
        </w:tc>
        <w:tc>
          <w:tcPr>
            <w:tcW w:w="5954" w:type="dxa"/>
          </w:tcPr>
          <w:p w:rsidR="00EA586F" w:rsidRPr="00EE5621" w:rsidRDefault="00745867" w:rsidP="00A92BF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Обґрунтування технічних та якісних характеристик </w:t>
            </w: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 xml:space="preserve">предмета закупівлі відбувається відповідно до </w:t>
            </w: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вимог чинного законодавства України.</w:t>
            </w:r>
          </w:p>
          <w:p w:rsidR="00EE5621" w:rsidRPr="00EE5621" w:rsidRDefault="00EE5621" w:rsidP="00EE56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Термін постачання —  з дати укладання договору по 31 грудня 202</w:t>
            </w:r>
            <w:r w:rsidR="00CA7D77" w:rsidRPr="00CA7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р. </w:t>
            </w:r>
          </w:p>
          <w:p w:rsidR="00EE5621" w:rsidRPr="00EE5621" w:rsidRDefault="00EE5621" w:rsidP="00EE56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Кількісною характеристикою предмета закупівлі є обсяг споживання електричної енергії. За одиницю виміру кількості електричної енергії приймається кіловат-година, яка дорівнює кількості енергії, спожитої пристроями потужністю в один кіловат протягом однієї години. Обсяг, необхідний для забезпечення діяльності та власних потреб об’єктів замовника,  становить </w:t>
            </w:r>
            <w:r w:rsidR="00CA7D77" w:rsidRPr="00CA7D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00 000 кВт. год.</w:t>
            </w:r>
          </w:p>
          <w:p w:rsidR="00EE5621" w:rsidRPr="00EE5621" w:rsidRDefault="00EE5621" w:rsidP="00EE562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Пунктом 1.1.2 глави 1.1 розділу І ПРРЕЕ визначено, що </w:t>
            </w:r>
            <w:bookmarkStart w:id="1" w:name="w1_1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bookmarkEnd w:id="1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електропостачання — це перелік визначених Регулятором показників (і їх величин), які характеризують рівень надійності (безперервності) електропостачання, комерційної якості надання послуг з передачі, розподілу та постачання електричної енергії, а також </w:t>
            </w:r>
            <w:bookmarkStart w:id="2" w:name="w1_2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bookmarkEnd w:id="2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електричної енергії.</w:t>
            </w:r>
          </w:p>
          <w:p w:rsidR="00EE5621" w:rsidRPr="00EE5621" w:rsidRDefault="00EE5621" w:rsidP="00A92BF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розміру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бюджетного призначення</w:t>
            </w:r>
          </w:p>
        </w:tc>
        <w:tc>
          <w:tcPr>
            <w:tcW w:w="5954" w:type="dxa"/>
          </w:tcPr>
          <w:p w:rsidR="00EA586F" w:rsidRPr="00EE5621" w:rsidRDefault="00745867" w:rsidP="000B2BC0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Закупівля здійснюється за власні кошти</w:t>
            </w:r>
          </w:p>
        </w:tc>
      </w:tr>
      <w:tr w:rsidR="00EA586F" w:rsidTr="00A92BF7">
        <w:tc>
          <w:tcPr>
            <w:tcW w:w="1271" w:type="dxa"/>
          </w:tcPr>
          <w:p w:rsidR="00EA586F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EA586F" w:rsidRPr="00A92BF7" w:rsidRDefault="00A92BF7" w:rsidP="00EA5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Обґрунтування очікуваної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вартості предмета </w:t>
            </w:r>
            <w:r w:rsidRPr="00A92BF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2BF7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закупівлі</w:t>
            </w:r>
          </w:p>
        </w:tc>
        <w:tc>
          <w:tcPr>
            <w:tcW w:w="5954" w:type="dxa"/>
          </w:tcPr>
          <w:p w:rsidR="00EA586F" w:rsidRPr="00EE5621" w:rsidRDefault="00EE5621" w:rsidP="00CA7D77">
            <w:pPr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Розрахунок очікуваної вартості проводився згідно з аналізом цін </w:t>
            </w:r>
            <w:proofErr w:type="spellStart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електропостачальників</w:t>
            </w:r>
            <w:proofErr w:type="spellEnd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на електричну енергію на дату формування очікуваної вартості предмета закупівлі. До ціни електричної енергії включена вартість електричної енергії, </w:t>
            </w:r>
            <w:proofErr w:type="spellStart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закупованої</w:t>
            </w:r>
            <w:proofErr w:type="spellEnd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електропостачальником</w:t>
            </w:r>
            <w:proofErr w:type="spellEnd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на оптовому ринку електричної енергії (внутрішньодобовому ринку або ринку електричної енергії на добу наперед), послуги з передачі електричної енергії, націнка </w:t>
            </w:r>
            <w:proofErr w:type="spellStart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>електропостачальника</w:t>
            </w:r>
            <w:proofErr w:type="spellEnd"/>
            <w:r w:rsidRPr="00EE5621">
              <w:rPr>
                <w:rFonts w:ascii="Times New Roman" w:hAnsi="Times New Roman" w:cs="Times New Roman"/>
                <w:sz w:val="24"/>
                <w:szCs w:val="24"/>
              </w:rPr>
              <w:t xml:space="preserve"> та всі визначені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законодавством податки та збори та складає 5</w:t>
            </w:r>
            <w:r w:rsidR="00CA7D77" w:rsidRPr="00CA7D7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 грн</w:t>
            </w:r>
            <w:r w:rsidR="00EF3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A586F" w:rsidRPr="00EA586F" w:rsidRDefault="00EA586F" w:rsidP="00EA58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A586F" w:rsidRPr="00EA586F" w:rsidSect="007D170A">
      <w:pgSz w:w="11906" w:h="16838" w:code="9"/>
      <w:pgMar w:top="850" w:right="850" w:bottom="850" w:left="141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6F"/>
    <w:rsid w:val="000B2BC0"/>
    <w:rsid w:val="001F7269"/>
    <w:rsid w:val="00335EA1"/>
    <w:rsid w:val="005840AB"/>
    <w:rsid w:val="00745867"/>
    <w:rsid w:val="007D170A"/>
    <w:rsid w:val="00A92BF7"/>
    <w:rsid w:val="00B04E8F"/>
    <w:rsid w:val="00CA7D77"/>
    <w:rsid w:val="00EA586F"/>
    <w:rsid w:val="00EE5621"/>
    <w:rsid w:val="00EF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81FDC"/>
  <w15:chartTrackingRefBased/>
  <w15:docId w15:val="{019D87C1-E680-4458-83AE-077700F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EA586F"/>
  </w:style>
  <w:style w:type="table" w:styleId="a3">
    <w:name w:val="Table Grid"/>
    <w:basedOn w:val="a1"/>
    <w:uiPriority w:val="39"/>
    <w:rsid w:val="00EA5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B672C-BAFF-4769-99C8-E271576D7A3D}"/>
</file>

<file path=customXml/itemProps2.xml><?xml version="1.0" encoding="utf-8"?>
<ds:datastoreItem xmlns:ds="http://schemas.openxmlformats.org/officeDocument/2006/customXml" ds:itemID="{A77C964F-DC61-4BA3-A484-6F7A26D92558}"/>
</file>

<file path=customXml/itemProps3.xml><?xml version="1.0" encoding="utf-8"?>
<ds:datastoreItem xmlns:ds="http://schemas.openxmlformats.org/officeDocument/2006/customXml" ds:itemID="{42B12C19-12FE-422B-8EFC-5925A4A3B7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Ельвіра Гуменюк</dc:creator>
  <cp:keywords/>
  <dc:description/>
  <cp:lastModifiedBy>Ельвіра Гуменюк</cp:lastModifiedBy>
  <cp:revision>2</cp:revision>
  <dcterms:created xsi:type="dcterms:W3CDTF">2021-12-09T11:12:00Z</dcterms:created>
  <dcterms:modified xsi:type="dcterms:W3CDTF">2021-12-09T11:12:00Z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